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5F17" w14:textId="00D741EA" w:rsidR="004E2BD9" w:rsidRPr="004E2BD9" w:rsidRDefault="004E2BD9" w:rsidP="004E2BD9">
      <w:pPr>
        <w:shd w:val="clear" w:color="auto" w:fill="FFFFFF"/>
        <w:spacing w:after="100" w:afterAutospacing="1"/>
        <w:jc w:val="center"/>
        <w:outlineLvl w:val="0"/>
        <w:rPr>
          <w:rFonts w:ascii="Roboto Slab" w:eastAsia="Times New Roman" w:hAnsi="Roboto Slab" w:cs="Roboto Slab" w:hint="eastAsia"/>
          <w:b/>
          <w:bCs/>
          <w:color w:val="212529"/>
          <w:kern w:val="36"/>
          <w:sz w:val="48"/>
          <w:szCs w:val="48"/>
        </w:rPr>
      </w:pPr>
      <w:r w:rsidRPr="004E2BD9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</w:rPr>
        <w:t>出埃及记</w:t>
      </w:r>
      <w:r w:rsidRPr="004E2BD9">
        <w:rPr>
          <w:rFonts w:ascii="Roboto Slab" w:eastAsia="Times New Roman" w:hAnsi="Roboto Slab" w:cs="Roboto Slab"/>
          <w:b/>
          <w:bCs/>
          <w:color w:val="212529"/>
          <w:kern w:val="36"/>
          <w:sz w:val="48"/>
          <w:szCs w:val="48"/>
        </w:rPr>
        <w:t xml:space="preserve"> 9:1-7</w:t>
      </w:r>
    </w:p>
    <w:p w14:paraId="268D9857" w14:textId="00A76115" w:rsidR="004E2BD9" w:rsidRDefault="004E2BD9" w:rsidP="004E2BD9">
      <w:pPr>
        <w:shd w:val="clear" w:color="auto" w:fill="FFFFFF"/>
        <w:spacing w:before="450" w:after="100" w:afterAutospacing="1"/>
        <w:jc w:val="center"/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</w:pPr>
      <w:r w:rsidRPr="004E2BD9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https://zn.thebiblesays.com/commentary/exod/exod-9/%e5%87%ba%e5%9f%83%e5%8f%8a%e8%ae%b0-91-7/</w:t>
      </w:r>
    </w:p>
    <w:p w14:paraId="652FCFF1" w14:textId="5D086813" w:rsidR="004E2BD9" w:rsidRPr="004E2BD9" w:rsidRDefault="004E2BD9" w:rsidP="004E2BD9">
      <w:pPr>
        <w:shd w:val="clear" w:color="auto" w:fill="FFFFFF"/>
        <w:spacing w:before="450"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E2BD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第五灾是九个灾祸中第二轮的第二灾，由牲畜</w:t>
      </w:r>
      <w:r w:rsidRPr="004E2BD9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 xml:space="preserve"> (</w:t>
      </w:r>
      <w:r w:rsidRPr="004E2BD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而非人</w:t>
      </w:r>
      <w:r w:rsidRPr="004E2BD9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 xml:space="preserve">) </w:t>
      </w:r>
      <w:r w:rsidRPr="004E2BD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身上的一些疾病组成。与第一轮中的第二灾相似，摩西对峙法老的时间并不具体。另外与先前一样，摩西被告知转达耶和华的信息，以及法老不顺服的警告</w:t>
      </w:r>
      <w:r w:rsidRPr="004E2BD9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。</w:t>
      </w:r>
    </w:p>
    <w:p w14:paraId="7649418A" w14:textId="77777777" w:rsidR="004E2BD9" w:rsidRPr="004E2BD9" w:rsidRDefault="004E2BD9" w:rsidP="004E2BD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第五场灾祸开始的方式与第二灾一样。耶和华告诉摩西，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你进去见法老，对他说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祂想要他说的内容。与第二灾一样，没有提及第一灾和第四灾中的具体时间框架</w:t>
      </w:r>
      <w:r w:rsidRPr="004E2BD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73644809" w14:textId="77777777" w:rsidR="004E2BD9" w:rsidRPr="004E2BD9" w:rsidRDefault="004E2BD9" w:rsidP="004E2BD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摩西对法老表达的信息以相似的命令开始，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容我的百姓去，好事奉我</w:t>
      </w:r>
      <w:r w:rsidRPr="004E2BD9">
        <w:rPr>
          <w:rFonts w:ascii="SimSun" w:eastAsia="SimSun" w:hAnsi="SimSun" w:cs="SimSun"/>
          <w:b/>
          <w:bCs/>
          <w:color w:val="555555"/>
          <w:sz w:val="27"/>
          <w:szCs w:val="27"/>
        </w:rPr>
        <w:t>。</w:t>
      </w:r>
    </w:p>
    <w:p w14:paraId="692C79AD" w14:textId="77777777" w:rsidR="004E2BD9" w:rsidRPr="004E2BD9" w:rsidRDefault="004E2BD9" w:rsidP="004E2BD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在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2 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到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5 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节中，摩西向法老介绍了后果的细节：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你若不肯容他们去，仍旧强留他们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。命令很清楚，让以色列去敬拜耶和华，否则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看哪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，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耶和华的手</w:t>
      </w:r>
      <w:r w:rsidRPr="004E2BD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…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必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降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重重的瘟疫。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原文中的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看哪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是要引起法老的注意，告诉他所面临之威胁的严重性。提及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神的手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是要显明威胁的致命性。在圣经中，这一短语通常用于指神对个人、多人或群体的审判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比如，申命记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2:15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；约书亚记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22:31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；路得记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1:13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；撒母耳记上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5:6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；以赛亚书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9:16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；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>25:10)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。它也表明掌控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箴言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21:1)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、赐能力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以斯拉记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7:6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，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>28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；列王记上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18:46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；以西结书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3:22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；路加福音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1:66) 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和恩典之地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撒母耳记下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24:14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；历代记上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21:13)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。也要注意，耶和华将这灾描述为极重的，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重重地</w:t>
      </w:r>
      <w:r w:rsidRPr="004E2BD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6A44DE27" w14:textId="77777777" w:rsidR="004E2BD9" w:rsidRPr="004E2BD9" w:rsidRDefault="004E2BD9" w:rsidP="004E2BD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第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3 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节所提到的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瘟疫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的确切性质尚不清楚。有些人推测，这是一种使动物致命的炭疽热。但无论是什么，耶和华说疾病要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加在你田间的牲畜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。在埃及，牲畜代表经济昌盛。一个人拥有的牲畜越多，就越富有。因此，毁灭牲畜就等于毁灭人的财富和生计。这次瘟疫对埃及人的影响深远</w:t>
      </w:r>
      <w:r w:rsidRPr="004E2BD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6F0B651E" w14:textId="77777777" w:rsidR="004E2BD9" w:rsidRPr="004E2BD9" w:rsidRDefault="004E2BD9" w:rsidP="004E2BD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然后，神列出了受影响牲畜的种类。这疾病会降在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马、驴、骆驼、牛群、羊群上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。列出这些受影响的动物种类是为了让法老知道，埃及的许多动物神都是耶和华的目标</w:t>
      </w:r>
      <w:r w:rsidRPr="004E2BD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3331FC5" w14:textId="77777777" w:rsidR="004E2BD9" w:rsidRPr="004E2BD9" w:rsidRDefault="004E2BD9" w:rsidP="004E2BD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在第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4 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节，为了强调耶和华是在完全掌控，摩西告诉法老，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耶和华要分别以色列的牲畜和埃及的牲畜，凡属以色列人的，一样都不死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。耶和华不仅在控制种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lastRenderedPageBreak/>
        <w:t>类，也要为瘟疫设立具体的时间，在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5 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节说，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明天耶和华必在此地行这事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。因此，是祂，而非长老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(8:10) 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在控制时间</w:t>
      </w:r>
      <w:r w:rsidRPr="004E2BD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7B568362" w14:textId="77777777" w:rsidR="004E2BD9" w:rsidRPr="004E2BD9" w:rsidRDefault="004E2BD9" w:rsidP="004E2BD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第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6 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节描述了即将来临的瘟疫，它是对这个非常严重的瘟疫所做的非常简洁的记录。耶和华在第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5 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节所应许的一切都发生了。第一，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第二天，耶和华就行这事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；第二，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埃及的牲畜</w:t>
      </w:r>
      <w:r w:rsidRPr="004E2BD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几乎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都死了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；第三，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只是以色列人的牲畜，一个都没有死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。耶和华履行了祂的话。在第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7 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节，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法老打发人去</w:t>
      </w:r>
      <w:r w:rsidRPr="004E2BD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看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，谁知以色列人的牲畜连一个都没有死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。换言之，法老派自己的臣仆去歌珊察看摩西在第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4 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节所说的是否如实发生。尽管以色列的牲畜受到神迹般的保护，瘟疫的结果依然和前四灾一样，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法老的心却是固执，不容百姓去。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尽管法老证实了摩西所说的所有事都发生了，但他依然固执、悖逆和自负</w:t>
      </w:r>
      <w:r w:rsidRPr="004E2BD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40FB36FF" w14:textId="77777777" w:rsidR="004E2BD9" w:rsidRPr="004E2BD9" w:rsidRDefault="004E2BD9" w:rsidP="004E2BD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这场瘟疫对埃及的经济和埃及的百姓都具有毁灭性。同样，鉴于许多动物被埃及人视为圣洁以及该灾祸的目标就是动物，我们可以肯定地说，这一灾的目标就是要展示埃及男女神灵的次等性。比如，救主神欧西里斯，无法阻止这些动物的死亡；阿匹斯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或哈皮斯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是牛神。门德斯也是牛神。哈索尔，爱之女神，是由牛代表，被塑造为女身牛头。这些动物和其它被认为是神灵的动物都在这场瘟疫中死了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>——</w:t>
      </w: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除了歌珊地的牲畜</w:t>
      </w:r>
      <w:r w:rsidRPr="004E2BD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07999CD" w14:textId="77777777" w:rsidR="004E2BD9" w:rsidRPr="004E2BD9" w:rsidRDefault="004E2BD9" w:rsidP="004E2BD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E2BD9">
        <w:rPr>
          <w:rFonts w:ascii="SimSun" w:eastAsia="SimSun" w:hAnsi="SimSun" w:cs="SimSun" w:hint="eastAsia"/>
          <w:color w:val="555555"/>
          <w:sz w:val="27"/>
          <w:szCs w:val="27"/>
        </w:rPr>
        <w:t>出埃及记</w:t>
      </w:r>
      <w:r w:rsidRPr="004E2BD9">
        <w:rPr>
          <w:rFonts w:ascii="Roboto" w:eastAsia="Times New Roman" w:hAnsi="Roboto" w:cs="Times New Roman"/>
          <w:color w:val="555555"/>
          <w:sz w:val="27"/>
          <w:szCs w:val="27"/>
        </w:rPr>
        <w:t xml:space="preserve"> 9:1-7 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耶和华吩咐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说：</w:t>
      </w:r>
      <w:r w:rsidRPr="004E2BD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你进去见法老，对他说：</w:t>
      </w:r>
      <w:r w:rsidRPr="004E2BD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耶和华－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希伯来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人的神这样说：容我的百姓去，好事奉我。</w:t>
      </w:r>
      <w:r w:rsidRPr="004E2BD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你若不肯容他们去，仍旧强留他们，</w:t>
      </w:r>
      <w:r w:rsidRPr="004E2BD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3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耶和华的手加在你田间的牲畜上，就是在马、驴、骆驼、牛群、羊群上，必有重重的瘟疫。</w:t>
      </w:r>
      <w:r w:rsidRPr="004E2BD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4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耶和华要分别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的牲畜和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的牲畜，凡属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人的，一样都不死。</w:t>
      </w:r>
      <w:r w:rsidRPr="004E2BD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’”</w:t>
      </w:r>
      <w:r w:rsidRPr="004E2BD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5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耶和华就定了时候，说：</w:t>
      </w:r>
      <w:r w:rsidRPr="004E2BD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明天耶和华必在此地行这事。</w:t>
      </w:r>
      <w:r w:rsidRPr="004E2BD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4E2BD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6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第二天，耶和华就行这事。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的牲畜</w:t>
      </w:r>
      <w:r w:rsidRPr="004E2BD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几乎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都死了，只是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人的牲畜，一个都没有死。</w:t>
      </w:r>
      <w:r w:rsidRPr="004E2BD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7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法老打发人去</w:t>
      </w:r>
      <w:r w:rsidRPr="004E2BD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看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，谁知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4E2BD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人的牲畜连一个都没有死。法老的心却是固执，不容百姓去</w:t>
      </w:r>
      <w:r w:rsidRPr="004E2BD9">
        <w:rPr>
          <w:rFonts w:ascii="SimSun" w:eastAsia="SimSun" w:hAnsi="SimSun" w:cs="SimSun"/>
          <w:b/>
          <w:bCs/>
          <w:color w:val="555555"/>
          <w:sz w:val="27"/>
          <w:szCs w:val="27"/>
        </w:rPr>
        <w:t>。</w:t>
      </w:r>
    </w:p>
    <w:p w14:paraId="540DF3AF" w14:textId="77777777" w:rsidR="004E2BD9" w:rsidRPr="004E2BD9" w:rsidRDefault="004E2BD9" w:rsidP="004E2BD9">
      <w:pPr>
        <w:rPr>
          <w:rFonts w:ascii="Times New Roman" w:eastAsia="Times New Roman" w:hAnsi="Times New Roman" w:cs="Times New Roman"/>
        </w:rPr>
      </w:pPr>
    </w:p>
    <w:p w14:paraId="63746A44" w14:textId="77777777" w:rsidR="00071425" w:rsidRDefault="00071425">
      <w:pPr>
        <w:rPr>
          <w:rFonts w:hint="eastAsia"/>
        </w:rPr>
      </w:pPr>
    </w:p>
    <w:sectPr w:rsidR="0007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D9"/>
    <w:rsid w:val="00071425"/>
    <w:rsid w:val="002004C8"/>
    <w:rsid w:val="004E2BD9"/>
    <w:rsid w:val="009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7F1E"/>
  <w15:chartTrackingRefBased/>
  <w15:docId w15:val="{7921A48C-323B-384B-9C0E-59CCDC7F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2B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B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4E2B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E2BD9"/>
    <w:rPr>
      <w:b/>
      <w:bCs/>
    </w:rPr>
  </w:style>
  <w:style w:type="character" w:styleId="Emphasis">
    <w:name w:val="Emphasis"/>
    <w:basedOn w:val="DefaultParagraphFont"/>
    <w:uiPriority w:val="20"/>
    <w:qFormat/>
    <w:rsid w:val="004E2B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2B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1</cp:revision>
  <dcterms:created xsi:type="dcterms:W3CDTF">2022-12-24T02:44:00Z</dcterms:created>
  <dcterms:modified xsi:type="dcterms:W3CDTF">2022-12-24T02:44:00Z</dcterms:modified>
</cp:coreProperties>
</file>